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02D" w:rsidRDefault="006D24D1">
      <w:pPr>
        <w:pStyle w:val="a8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0" locked="0" layoutInCell="0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30" y="0"/>
                <wp:lineTo x="-530" y="20851"/>
                <wp:lineTo x="21579" y="20851"/>
                <wp:lineTo x="21579" y="0"/>
                <wp:lineTo x="-530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B7002D" w:rsidRDefault="006D24D1">
      <w:pPr>
        <w:pStyle w:val="a8"/>
      </w:pPr>
      <w:r>
        <w:rPr>
          <w:sz w:val="32"/>
        </w:rPr>
        <w:t xml:space="preserve">ОТДЕЛЕНИЯ ФОНДА ПЕНСИОННОГО </w:t>
      </w:r>
    </w:p>
    <w:p w:rsidR="00B7002D" w:rsidRDefault="006D24D1">
      <w:pPr>
        <w:pStyle w:val="a8"/>
      </w:pPr>
      <w:r>
        <w:rPr>
          <w:sz w:val="32"/>
        </w:rPr>
        <w:t xml:space="preserve">И СОЦИАЛЬНОГО СТРАХОВАНИЯ </w:t>
      </w:r>
    </w:p>
    <w:p w:rsidR="00B7002D" w:rsidRDefault="006D24D1">
      <w:pPr>
        <w:pStyle w:val="a8"/>
      </w:pPr>
      <w:r>
        <w:rPr>
          <w:sz w:val="32"/>
        </w:rPr>
        <w:t>РОССИЙСКОЙ ФЕДЕРАЦИИ</w:t>
      </w:r>
    </w:p>
    <w:p w:rsidR="00B7002D" w:rsidRDefault="006D24D1">
      <w:pPr>
        <w:pStyle w:val="a8"/>
        <w:outlineLvl w:val="0"/>
      </w:pPr>
      <w:r>
        <w:rPr>
          <w:sz w:val="32"/>
        </w:rPr>
        <w:t xml:space="preserve">ПО ВОЛГОГРАДСКОЙ ОБЛАСТИ </w:t>
      </w:r>
    </w:p>
    <w:p w:rsidR="00B7002D" w:rsidRDefault="00B7002D">
      <w:pPr>
        <w:pStyle w:val="a8"/>
        <w:ind w:left="142"/>
        <w:outlineLvl w:val="0"/>
        <w:rPr>
          <w:sz w:val="32"/>
        </w:rPr>
      </w:pPr>
    </w:p>
    <w:p w:rsidR="00B7002D" w:rsidRDefault="006D24D1">
      <w:pPr>
        <w:pStyle w:val="ac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B7002D" w:rsidRDefault="00B7002D">
      <w:pPr>
        <w:pStyle w:val="ac"/>
        <w:ind w:left="1620"/>
        <w:jc w:val="center"/>
        <w:rPr>
          <w:b/>
          <w:bCs/>
          <w:sz w:val="28"/>
        </w:rPr>
      </w:pPr>
    </w:p>
    <w:p w:rsidR="00B7002D" w:rsidRDefault="006D24D1">
      <w:pPr>
        <w:pStyle w:val="ac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29210" distB="29210" distL="635" distR="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66040</wp:posOffset>
                </wp:positionV>
                <wp:extent cx="6704330" cy="0"/>
                <wp:effectExtent l="635" t="29210" r="0" b="2921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FCD052" id="shape_0" o:spid="_x0000_s1026" style="position:absolute;z-index:-503316478;visibility:visible;mso-wrap-style:square;mso-wrap-distance-left:.05pt;mso-wrap-distance-top:2.3pt;mso-wrap-distance-right:0;mso-wrap-distance-bottom:2.3pt;mso-position-horizontal:absolute;mso-position-horizontal-relative:text;mso-position-vertical:absolute;mso-position-vertical-relative:text" from="10.8pt,5.2pt" to="538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" strokecolor="#009" strokeweight="1.59mm">
                <v:stroke joinstyle="miter"/>
              </v:line>
            </w:pict>
          </mc:Fallback>
        </mc:AlternateContent>
      </w:r>
    </w:p>
    <w:p w:rsidR="00B7002D" w:rsidRDefault="00B7002D">
      <w:pPr>
        <w:pStyle w:val="ac"/>
        <w:jc w:val="left"/>
        <w:rPr>
          <w:b/>
          <w:bCs/>
        </w:rPr>
      </w:pPr>
    </w:p>
    <w:p w:rsidR="00B7002D" w:rsidRDefault="006D24D1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B7002D" w:rsidRDefault="00B7002D">
      <w:pPr>
        <w:jc w:val="center"/>
        <w:rPr>
          <w:rFonts w:ascii="Times New Roman" w:hAnsi="Times New Roman"/>
          <w:b/>
          <w:bCs/>
          <w:sz w:val="6"/>
          <w:szCs w:val="6"/>
        </w:rPr>
      </w:pPr>
    </w:p>
    <w:p w:rsidR="00B7002D" w:rsidRDefault="006D24D1">
      <w:pPr>
        <w:spacing w:after="2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Почти 80%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волгоградцев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выбрали наиболее удобный способ доставки пенсии – </w:t>
      </w:r>
    </w:p>
    <w:p w:rsidR="00B7002D" w:rsidRDefault="006D24D1">
      <w:pPr>
        <w:spacing w:after="2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 банковскую карту</w:t>
      </w:r>
    </w:p>
    <w:p w:rsidR="00B7002D" w:rsidRDefault="00B7002D">
      <w:pPr>
        <w:spacing w:after="2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7002D" w:rsidRDefault="006D24D1">
      <w:pPr>
        <w:spacing w:after="143"/>
        <w:jc w:val="both"/>
        <w:rPr>
          <w:rFonts w:ascii="Times New Roman" w:hAnsi="Times New Roman"/>
          <w:i/>
          <w:iCs/>
          <w:sz w:val="26"/>
          <w:szCs w:val="26"/>
        </w:rPr>
      </w:pPr>
      <w:r>
        <w:rPr>
          <w:rFonts w:ascii="Times New Roman" w:hAnsi="Times New Roman"/>
          <w:i/>
          <w:iCs/>
          <w:sz w:val="26"/>
          <w:szCs w:val="26"/>
        </w:rPr>
        <w:t>565,1 тыс. жителей нашей области предпочли не ходить за деньгами на почту.</w:t>
      </w:r>
    </w:p>
    <w:p w:rsidR="00B7002D" w:rsidRDefault="006D24D1">
      <w:pPr>
        <w:spacing w:after="14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Отделение СФР по </w:t>
      </w:r>
      <w:r>
        <w:rPr>
          <w:rFonts w:ascii="Times New Roman" w:hAnsi="Times New Roman"/>
          <w:sz w:val="26"/>
          <w:szCs w:val="26"/>
        </w:rPr>
        <w:t xml:space="preserve">Волгоградской области выплачивает пенсии за текущий календарный месяц с 3 по 23 число. Если выбрана почтовая организация, то каждому гражданину устанавливается определённая дата зачисления пенсии. Если пенсионер пожелал получать деньги на банковский счёт, </w:t>
      </w:r>
      <w:r>
        <w:rPr>
          <w:rFonts w:ascii="Times New Roman" w:hAnsi="Times New Roman"/>
          <w:sz w:val="26"/>
          <w:szCs w:val="26"/>
        </w:rPr>
        <w:t xml:space="preserve">то в нашем регионе средства поступают 4, 11 или </w:t>
      </w:r>
      <w:proofErr w:type="gramStart"/>
      <w:r>
        <w:rPr>
          <w:rFonts w:ascii="Times New Roman" w:hAnsi="Times New Roman"/>
          <w:sz w:val="26"/>
          <w:szCs w:val="26"/>
        </w:rPr>
        <w:t>21  числа</w:t>
      </w:r>
      <w:proofErr w:type="gramEnd"/>
      <w:r>
        <w:rPr>
          <w:rFonts w:ascii="Times New Roman" w:hAnsi="Times New Roman"/>
          <w:sz w:val="26"/>
          <w:szCs w:val="26"/>
        </w:rPr>
        <w:t xml:space="preserve">. При совпадении указанных дат с выходными или праздничными днями деньги зачисляются в последний рабочий день перед выходным или праздничным днём. Банки зачисляют пенсии и иные социальные выплаты на </w:t>
      </w:r>
      <w:r>
        <w:rPr>
          <w:rFonts w:ascii="Times New Roman" w:hAnsi="Times New Roman"/>
          <w:sz w:val="26"/>
          <w:szCs w:val="26"/>
        </w:rPr>
        <w:t xml:space="preserve">банковские счета клиентов - получателей пенсий и иных социальных выплат, операции по которым осуществляются только с использованием карты «Мир». </w:t>
      </w:r>
    </w:p>
    <w:p w:rsidR="00B7002D" w:rsidRDefault="006D24D1">
      <w:pPr>
        <w:spacing w:after="14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случае доставки пенсии и иных социальных выплат на счёт законного представителя (родителя, усыновителя, опек</w:t>
      </w:r>
      <w:r>
        <w:rPr>
          <w:rFonts w:ascii="Times New Roman" w:hAnsi="Times New Roman"/>
          <w:sz w:val="26"/>
          <w:szCs w:val="26"/>
        </w:rPr>
        <w:t>уна, попечителя) в кредитной организации банковский счёт должен быть номинальным. На номинальный банковский счёт не допускается обращение взыскания по долгам должника на денежные средства, находящиеся на номинальном банковском счёте, владельцем которого он</w:t>
      </w:r>
      <w:r>
        <w:rPr>
          <w:rFonts w:ascii="Times New Roman" w:hAnsi="Times New Roman"/>
          <w:sz w:val="26"/>
          <w:szCs w:val="26"/>
        </w:rPr>
        <w:t xml:space="preserve"> является.</w:t>
      </w:r>
    </w:p>
    <w:p w:rsidR="00B7002D" w:rsidRDefault="006D24D1">
      <w:pPr>
        <w:spacing w:after="14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Гражданин вправе в любой момент изменить способ доставки пенсии.</w:t>
      </w:r>
    </w:p>
    <w:p w:rsidR="00B7002D" w:rsidRDefault="006D24D1">
      <w:pPr>
        <w:spacing w:after="14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 xml:space="preserve">«Начинается дачный сезон, и чтобы не менять привычный ритм загородной жизни и не спешить за пенсией в город на почту, </w:t>
      </w:r>
      <w:proofErr w:type="spellStart"/>
      <w:r>
        <w:rPr>
          <w:rFonts w:ascii="Times New Roman" w:hAnsi="Times New Roman"/>
          <w:i/>
          <w:sz w:val="26"/>
          <w:szCs w:val="26"/>
        </w:rPr>
        <w:t>волгоградцы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могут самостоятельно через "</w:t>
      </w:r>
      <w:proofErr w:type="spellStart"/>
      <w:r>
        <w:rPr>
          <w:rFonts w:ascii="Times New Roman" w:hAnsi="Times New Roman"/>
          <w:i/>
          <w:sz w:val="26"/>
          <w:szCs w:val="26"/>
        </w:rPr>
        <w:t>Госуслуги</w:t>
      </w:r>
      <w:proofErr w:type="spellEnd"/>
      <w:r>
        <w:rPr>
          <w:rFonts w:ascii="Times New Roman" w:hAnsi="Times New Roman"/>
          <w:i/>
          <w:sz w:val="26"/>
          <w:szCs w:val="26"/>
        </w:rPr>
        <w:t>", в клиентск</w:t>
      </w:r>
      <w:r>
        <w:rPr>
          <w:rFonts w:ascii="Times New Roman" w:hAnsi="Times New Roman"/>
          <w:i/>
          <w:sz w:val="26"/>
          <w:szCs w:val="26"/>
        </w:rPr>
        <w:t xml:space="preserve">ой службе регионального Отделения </w:t>
      </w:r>
      <w:proofErr w:type="spellStart"/>
      <w:r>
        <w:rPr>
          <w:rFonts w:ascii="Times New Roman" w:hAnsi="Times New Roman"/>
          <w:i/>
          <w:sz w:val="26"/>
          <w:szCs w:val="26"/>
        </w:rPr>
        <w:t>Соцфонда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или в МФЦ изменить вариант получения пенсии и перевести выплаты на банковскую карту. Этим способом уже воспользовались подавляющее большинство пенсионеров», – </w:t>
      </w:r>
      <w:r>
        <w:rPr>
          <w:rFonts w:ascii="Times New Roman" w:hAnsi="Times New Roman"/>
          <w:sz w:val="26"/>
          <w:szCs w:val="26"/>
        </w:rPr>
        <w:t>отметил управляющий Отделением СФР по Волгоградской об</w:t>
      </w:r>
      <w:r>
        <w:rPr>
          <w:rFonts w:ascii="Times New Roman" w:hAnsi="Times New Roman"/>
          <w:sz w:val="26"/>
          <w:szCs w:val="26"/>
        </w:rPr>
        <w:t xml:space="preserve">ласти </w:t>
      </w:r>
      <w:r>
        <w:rPr>
          <w:rFonts w:ascii="Times New Roman" w:hAnsi="Times New Roman"/>
          <w:b/>
          <w:sz w:val="26"/>
          <w:szCs w:val="26"/>
        </w:rPr>
        <w:t>Владимир Федоров</w:t>
      </w:r>
      <w:r>
        <w:rPr>
          <w:rFonts w:ascii="Times New Roman" w:hAnsi="Times New Roman"/>
          <w:sz w:val="26"/>
          <w:szCs w:val="26"/>
        </w:rPr>
        <w:t xml:space="preserve">. </w:t>
      </w:r>
    </w:p>
    <w:p w:rsidR="00B7002D" w:rsidRDefault="006D24D1">
      <w:pPr>
        <w:spacing w:after="143"/>
        <w:jc w:val="both"/>
      </w:pPr>
      <w:r>
        <w:rPr>
          <w:rFonts w:ascii="Times New Roman" w:hAnsi="Times New Roman"/>
          <w:sz w:val="26"/>
          <w:szCs w:val="26"/>
        </w:rPr>
        <w:t>Посмотреть подробную информацию и подать заявление о доставке пенсии можно на официальном сайте Социального фонда России в разделе «Гражданам» (</w:t>
      </w:r>
      <w:hyperlink r:id="rId5">
        <w:r>
          <w:rPr>
            <w:rStyle w:val="a6"/>
            <w:rFonts w:ascii="Times New Roman" w:hAnsi="Times New Roman"/>
            <w:sz w:val="26"/>
            <w:szCs w:val="26"/>
          </w:rPr>
          <w:t>https://sfr.gov.ru/grazhd</w:t>
        </w:r>
        <w:r>
          <w:rPr>
            <w:rStyle w:val="a6"/>
            <w:rFonts w:ascii="Times New Roman" w:hAnsi="Times New Roman"/>
            <w:sz w:val="26"/>
            <w:szCs w:val="26"/>
          </w:rPr>
          <w:t>anam/pensioneram/</w:t>
        </w:r>
      </w:hyperlink>
      <w:hyperlink>
        <w:r>
          <w:rPr>
            <w:rFonts w:ascii="Times New Roman" w:hAnsi="Times New Roman"/>
            <w:sz w:val="26"/>
            <w:szCs w:val="26"/>
          </w:rPr>
          <w:t xml:space="preserve">). </w:t>
        </w:r>
      </w:hyperlink>
    </w:p>
    <w:sectPr w:rsidR="00B7002D">
      <w:pgSz w:w="11906" w:h="16838"/>
      <w:pgMar w:top="1134" w:right="567" w:bottom="567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02D"/>
    <w:rsid w:val="006D24D1"/>
    <w:rsid w:val="00B70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FA4140-4768-48DF-A495-803CF7375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E1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qFormat/>
    <w:pPr>
      <w:outlineLvl w:val="0"/>
    </w:pPr>
  </w:style>
  <w:style w:type="paragraph" w:styleId="2">
    <w:name w:val="heading 2"/>
    <w:basedOn w:val="a"/>
    <w:qFormat/>
    <w:pPr>
      <w:outlineLvl w:val="1"/>
    </w:pPr>
  </w:style>
  <w:style w:type="paragraph" w:styleId="3">
    <w:name w:val="heading 3"/>
    <w:basedOn w:val="a"/>
    <w:qFormat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Текст выноски Знак"/>
    <w:basedOn w:val="a0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styleId="a6">
    <w:name w:val="Hyperlink"/>
    <w:basedOn w:val="a0"/>
    <w:rPr>
      <w:color w:val="0000FF"/>
      <w:u w:val="single"/>
    </w:rPr>
  </w:style>
  <w:style w:type="paragraph" w:styleId="a7">
    <w:name w:val="Title"/>
    <w:basedOn w:val="a"/>
    <w:next w:val="a8"/>
    <w:qFormat/>
  </w:style>
  <w:style w:type="paragraph" w:styleId="a8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Блочная цитата"/>
    <w:basedOn w:val="a"/>
    <w:qFormat/>
  </w:style>
  <w:style w:type="paragraph" w:styleId="af0">
    <w:name w:val="Subtitle"/>
    <w:basedOn w:val="a"/>
    <w:qFormat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fr.gov.ru/grazhdanam/pensioneram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044MatyushechkinaMS</dc:creator>
  <dc:description/>
  <cp:lastModifiedBy>User</cp:lastModifiedBy>
  <cp:revision>2</cp:revision>
  <dcterms:created xsi:type="dcterms:W3CDTF">2026-05-31T05:25:00Z</dcterms:created>
  <dcterms:modified xsi:type="dcterms:W3CDTF">2026-05-31T05:25:00Z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