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53" w:rsidRDefault="00AC3121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E7653" w:rsidRDefault="00AC3121">
      <w:pPr>
        <w:pStyle w:val="a8"/>
      </w:pPr>
      <w:r>
        <w:rPr>
          <w:sz w:val="32"/>
        </w:rPr>
        <w:t xml:space="preserve">ОТДЕЛЕНИЯ ФОНДА ПЕНСИОННОГО </w:t>
      </w:r>
    </w:p>
    <w:p w:rsidR="008E7653" w:rsidRDefault="00AC3121">
      <w:pPr>
        <w:pStyle w:val="a8"/>
      </w:pPr>
      <w:r>
        <w:rPr>
          <w:sz w:val="32"/>
        </w:rPr>
        <w:t xml:space="preserve">И СОЦИАЛЬНОГО СТРАХОВАНИЯ </w:t>
      </w:r>
    </w:p>
    <w:p w:rsidR="008E7653" w:rsidRDefault="00AC3121">
      <w:pPr>
        <w:pStyle w:val="a8"/>
      </w:pPr>
      <w:r>
        <w:rPr>
          <w:sz w:val="32"/>
        </w:rPr>
        <w:t>РОССИЙСКОЙ ФЕДЕРАЦИИ</w:t>
      </w:r>
    </w:p>
    <w:p w:rsidR="008E7653" w:rsidRDefault="00AC3121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8E7653" w:rsidRDefault="008E7653">
      <w:pPr>
        <w:pStyle w:val="a8"/>
        <w:ind w:left="142"/>
        <w:outlineLvl w:val="0"/>
        <w:rPr>
          <w:sz w:val="32"/>
        </w:rPr>
      </w:pPr>
    </w:p>
    <w:p w:rsidR="008E7653" w:rsidRDefault="00AC3121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E7653" w:rsidRDefault="008E7653">
      <w:pPr>
        <w:pStyle w:val="ac"/>
        <w:ind w:left="1620"/>
        <w:jc w:val="center"/>
        <w:rPr>
          <w:b/>
          <w:bCs/>
          <w:sz w:val="28"/>
        </w:rPr>
      </w:pPr>
    </w:p>
    <w:p w:rsidR="008E7653" w:rsidRDefault="00AC3121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90DC6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8E7653" w:rsidRDefault="008E7653">
      <w:pPr>
        <w:pStyle w:val="ac"/>
        <w:jc w:val="left"/>
        <w:rPr>
          <w:b/>
          <w:bCs/>
        </w:rPr>
      </w:pPr>
    </w:p>
    <w:p w:rsidR="008E7653" w:rsidRDefault="00AC312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E7653" w:rsidRDefault="008E7653">
      <w:pPr>
        <w:jc w:val="center"/>
        <w:rPr>
          <w:rFonts w:ascii="Times New Roman" w:hAnsi="Times New Roman"/>
          <w:b/>
          <w:bCs/>
          <w:szCs w:val="20"/>
        </w:rPr>
      </w:pPr>
    </w:p>
    <w:p w:rsidR="008E7653" w:rsidRDefault="00AC3121">
      <w:pPr>
        <w:spacing w:after="8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Более 13 тысяч медработников Волгоградской области получили </w:t>
      </w:r>
    </w:p>
    <w:p w:rsidR="008E7653" w:rsidRDefault="00AC3121">
      <w:pPr>
        <w:spacing w:after="8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специальную социальную выплату от Отделения СФР</w:t>
      </w:r>
    </w:p>
    <w:p w:rsidR="008E7653" w:rsidRDefault="008E7653">
      <w:pPr>
        <w:spacing w:after="86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8E7653" w:rsidRDefault="00AC312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начала года Отделение СФР по Волгоградской области назначило специальную социальную выплату </w:t>
      </w:r>
      <w:r>
        <w:rPr>
          <w:rFonts w:ascii="Times New Roman" w:hAnsi="Times New Roman"/>
          <w:b/>
          <w:bCs/>
          <w:sz w:val="26"/>
          <w:szCs w:val="26"/>
        </w:rPr>
        <w:t xml:space="preserve">13 640 </w:t>
      </w:r>
      <w:r>
        <w:rPr>
          <w:rFonts w:ascii="Times New Roman" w:hAnsi="Times New Roman"/>
          <w:sz w:val="26"/>
          <w:szCs w:val="26"/>
        </w:rPr>
        <w:t xml:space="preserve">медицинским работникам на общую сумму свыше </w:t>
      </w:r>
      <w:r>
        <w:rPr>
          <w:rFonts w:ascii="Times New Roman" w:hAnsi="Times New Roman"/>
          <w:b/>
          <w:bCs/>
          <w:sz w:val="26"/>
          <w:szCs w:val="26"/>
        </w:rPr>
        <w:t>255 миллионов</w:t>
      </w:r>
      <w:r>
        <w:rPr>
          <w:rFonts w:ascii="Times New Roman" w:hAnsi="Times New Roman"/>
          <w:sz w:val="26"/>
          <w:szCs w:val="26"/>
        </w:rPr>
        <w:t xml:space="preserve"> рублей.</w:t>
      </w:r>
    </w:p>
    <w:p w:rsidR="008E7653" w:rsidRDefault="00AC312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Специальная социальная выплата полагается медикам первичного звена здравоохранения, центр</w:t>
      </w:r>
      <w:r>
        <w:rPr>
          <w:rFonts w:ascii="Times New Roman" w:hAnsi="Times New Roman"/>
          <w:sz w:val="26"/>
          <w:szCs w:val="26"/>
        </w:rPr>
        <w:t>альных районных, районных и участковых больниц, а также работникам станций и отделений скорой помощи. В зависимости от категории специалиста и вида организации размер назначаемых средств составляет от 4,5 до 50 тысяч рублей. Он зависит от категории сотрудн</w:t>
      </w:r>
      <w:r>
        <w:rPr>
          <w:rFonts w:ascii="Times New Roman" w:hAnsi="Times New Roman"/>
          <w:sz w:val="26"/>
          <w:szCs w:val="26"/>
        </w:rPr>
        <w:t>ика, вида медицинского учреждения и численности жителей населённого пункта, где оно располагается.</w:t>
      </w:r>
    </w:p>
    <w:p w:rsidR="008E7653" w:rsidRDefault="00AC312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Оформление выплаты происходит на основании поданных медицинской организацией сведений в Отделение Социального фонда по Волгоградской области. В реестре указа</w:t>
      </w:r>
      <w:r>
        <w:rPr>
          <w:rFonts w:ascii="Times New Roman" w:hAnsi="Times New Roman"/>
          <w:sz w:val="26"/>
          <w:szCs w:val="26"/>
        </w:rPr>
        <w:t>на информация о работнике, сумма назначаемой выплаты и данные, по которым она рассчитана.</w:t>
      </w:r>
    </w:p>
    <w:p w:rsidR="008E7653" w:rsidRDefault="00AC312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Медработникам не нужно обращаться в Отделение СФР, подавать заявления или справки. Средства переводятся на счета, реквизиты которых предоставляют медицинские организа</w:t>
      </w:r>
      <w:r>
        <w:rPr>
          <w:rFonts w:ascii="Times New Roman" w:hAnsi="Times New Roman"/>
          <w:sz w:val="26"/>
          <w:szCs w:val="26"/>
        </w:rPr>
        <w:t>ции.</w:t>
      </w:r>
    </w:p>
    <w:p w:rsidR="008E7653" w:rsidRDefault="00AC312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Выплата относится к категории социальных, не входит в расчёт среднего заработка, не облагается подоходным налогом и не подлежит удержанию по исполнительным листам.</w:t>
      </w:r>
    </w:p>
    <w:p w:rsidR="008E7653" w:rsidRDefault="00AC312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специальная социальная выплата по каким-либо причинам (организационно-техническим </w:t>
      </w:r>
      <w:r>
        <w:rPr>
          <w:rFonts w:ascii="Times New Roman" w:hAnsi="Times New Roman"/>
          <w:sz w:val="26"/>
          <w:szCs w:val="26"/>
        </w:rPr>
        <w:t>и иным) не была установлена медработнику, имеющему право на её получение, то она подлежит выплате в полном объёме в последующие периоды.</w:t>
      </w:r>
    </w:p>
    <w:p w:rsidR="008E7653" w:rsidRDefault="00AC3121">
      <w:pPr>
        <w:jc w:val="both"/>
      </w:pPr>
      <w:r>
        <w:rPr>
          <w:rFonts w:ascii="Times New Roman" w:hAnsi="Times New Roman"/>
          <w:sz w:val="26"/>
          <w:szCs w:val="26"/>
        </w:rPr>
        <w:t xml:space="preserve">Дополнительную информацию можно узнать на официальном сайте </w:t>
      </w:r>
      <w:hyperlink r:id="rId5">
        <w:r>
          <w:rPr>
            <w:rStyle w:val="a6"/>
            <w:rFonts w:ascii="Times New Roman" w:hAnsi="Times New Roman"/>
            <w:sz w:val="26"/>
            <w:szCs w:val="26"/>
          </w:rPr>
          <w:t>https://sfr.gov.ru/employers/social_benefit_for_medical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sectPr w:rsidR="008E7653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53"/>
    <w:rsid w:val="008E7653"/>
    <w:rsid w:val="00AC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7DB53-1657-4FF7-8DE1-A675F9FA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 w:themeColor="hyperlink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employers/social_benefit_for_medica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2025-03-16T19:22:00Z</dcterms:created>
  <dcterms:modified xsi:type="dcterms:W3CDTF">2025-03-16T19:22:00Z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