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420C" w:rsidRDefault="00A37A83">
      <w:pPr>
        <w:pStyle w:val="a8"/>
        <w:outlineLvl w:val="0"/>
      </w:pPr>
      <w:bookmarkStart w:id="0" w:name="_GoBack"/>
      <w:bookmarkEnd w:id="0"/>
      <w:r>
        <w:rPr>
          <w:noProof/>
          <w:lang w:eastAsia="ru-RU"/>
        </w:rPr>
        <w:drawing>
          <wp:anchor distT="0" distB="0" distL="133350" distR="115570" simplePos="0" relativeHeight="3" behindDoc="0" locked="0" layoutInCell="0" allowOverlap="1">
            <wp:simplePos x="0" y="0"/>
            <wp:positionH relativeFrom="column">
              <wp:posOffset>104775</wp:posOffset>
            </wp:positionH>
            <wp:positionV relativeFrom="paragraph">
              <wp:posOffset>25400</wp:posOffset>
            </wp:positionV>
            <wp:extent cx="1579880" cy="1399540"/>
            <wp:effectExtent l="0" t="0" r="0" b="0"/>
            <wp:wrapTight wrapText="bothSides">
              <wp:wrapPolygon edited="0">
                <wp:start x="-530" y="0"/>
                <wp:lineTo x="-530" y="20862"/>
                <wp:lineTo x="21589" y="20862"/>
                <wp:lineTo x="21589" y="0"/>
                <wp:lineTo x="-530" y="0"/>
              </wp:wrapPolygon>
            </wp:wrapTight>
            <wp:docPr id="1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0" descr="Логотип WEB 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399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2"/>
        </w:rPr>
        <w:t>ПРЕСС-СЛУЖБА</w:t>
      </w:r>
    </w:p>
    <w:p w:rsidR="0071420C" w:rsidRDefault="00A37A83">
      <w:pPr>
        <w:pStyle w:val="a8"/>
      </w:pPr>
      <w:r>
        <w:rPr>
          <w:sz w:val="32"/>
        </w:rPr>
        <w:t xml:space="preserve">ОТДЕЛЕНИЯ ФОНДА ПЕНСИОННОГО </w:t>
      </w:r>
    </w:p>
    <w:p w:rsidR="0071420C" w:rsidRDefault="00A37A83">
      <w:pPr>
        <w:pStyle w:val="a8"/>
      </w:pPr>
      <w:r>
        <w:rPr>
          <w:sz w:val="32"/>
        </w:rPr>
        <w:t xml:space="preserve">И СОЦИАЛЬНОГО СТРАХОВАНИЯ </w:t>
      </w:r>
    </w:p>
    <w:p w:rsidR="0071420C" w:rsidRDefault="00A37A83">
      <w:pPr>
        <w:pStyle w:val="a8"/>
      </w:pPr>
      <w:r>
        <w:rPr>
          <w:sz w:val="32"/>
        </w:rPr>
        <w:t>РОССИЙСКОЙ ФЕДЕРАЦИИ</w:t>
      </w:r>
    </w:p>
    <w:p w:rsidR="0071420C" w:rsidRDefault="00A37A83">
      <w:pPr>
        <w:pStyle w:val="a8"/>
        <w:outlineLvl w:val="0"/>
      </w:pPr>
      <w:r>
        <w:rPr>
          <w:sz w:val="32"/>
        </w:rPr>
        <w:t xml:space="preserve">ПО ВОЛГОГРАДСКОЙ ОБЛАСТИ </w:t>
      </w:r>
    </w:p>
    <w:p w:rsidR="0071420C" w:rsidRDefault="0071420C">
      <w:pPr>
        <w:pStyle w:val="a8"/>
        <w:ind w:left="142"/>
        <w:outlineLvl w:val="0"/>
        <w:rPr>
          <w:sz w:val="32"/>
        </w:rPr>
      </w:pPr>
    </w:p>
    <w:p w:rsidR="0071420C" w:rsidRDefault="00A37A83">
      <w:pPr>
        <w:pStyle w:val="ac"/>
        <w:ind w:left="142" w:firstLine="578"/>
        <w:jc w:val="center"/>
        <w:rPr>
          <w:b/>
          <w:sz w:val="22"/>
          <w:szCs w:val="20"/>
        </w:rPr>
      </w:pPr>
      <w:r>
        <w:rPr>
          <w:b/>
          <w:sz w:val="22"/>
          <w:szCs w:val="20"/>
        </w:rPr>
        <w:t xml:space="preserve">                                          400001, г. Волгоград, ул. Рабоче-Крестьянская, 16</w:t>
      </w:r>
    </w:p>
    <w:p w:rsidR="0071420C" w:rsidRDefault="0071420C">
      <w:pPr>
        <w:pStyle w:val="ac"/>
        <w:ind w:left="1620"/>
        <w:jc w:val="center"/>
        <w:rPr>
          <w:b/>
          <w:bCs/>
          <w:sz w:val="28"/>
        </w:rPr>
      </w:pPr>
    </w:p>
    <w:p w:rsidR="0071420C" w:rsidRDefault="00A37A83">
      <w:pPr>
        <w:pStyle w:val="ac"/>
        <w:ind w:left="1620"/>
        <w:jc w:val="center"/>
        <w:rPr>
          <w:b/>
          <w:bCs/>
          <w:sz w:val="28"/>
        </w:rPr>
      </w:pPr>
      <w:r>
        <w:rPr>
          <w:b/>
          <w:bCs/>
          <w:noProof/>
          <w:sz w:val="28"/>
          <w:lang w:eastAsia="ru-RU"/>
        </w:rPr>
        <mc:AlternateContent>
          <mc:Choice Requires="wps">
            <w:drawing>
              <wp:anchor distT="0" distB="0" distL="0" distR="0" simplePos="0" relativeHeight="2" behindDoc="1" locked="0" layoutInCell="1" allowOverlap="1">
                <wp:simplePos x="0" y="0"/>
                <wp:positionH relativeFrom="column">
                  <wp:posOffset>137160</wp:posOffset>
                </wp:positionH>
                <wp:positionV relativeFrom="paragraph">
                  <wp:posOffset>66040</wp:posOffset>
                </wp:positionV>
                <wp:extent cx="6704330" cy="0"/>
                <wp:effectExtent l="635" t="29210" r="0" b="29210"/>
                <wp:wrapNone/>
                <wp:docPr id="2" name="shape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704280" cy="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99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3891398" id="shape_0" o:spid="_x0000_s1026" style="position:absolute;flip:y;z-index:-50331647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10.8pt,5.2pt" to="538.7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" strokecolor="#009" strokeweight="1.59mm">
                <v:stroke joinstyle="miter"/>
              </v:line>
            </w:pict>
          </mc:Fallback>
        </mc:AlternateContent>
      </w:r>
    </w:p>
    <w:p w:rsidR="0071420C" w:rsidRDefault="0071420C">
      <w:pPr>
        <w:pStyle w:val="ac"/>
        <w:jc w:val="left"/>
        <w:rPr>
          <w:b/>
          <w:bCs/>
        </w:rPr>
      </w:pPr>
    </w:p>
    <w:p w:rsidR="0071420C" w:rsidRDefault="00A37A83">
      <w:pPr>
        <w:jc w:val="center"/>
      </w:pPr>
      <w:r>
        <w:rPr>
          <w:rFonts w:ascii="Times New Roman" w:hAnsi="Times New Roman"/>
          <w:b/>
          <w:bCs/>
          <w:szCs w:val="20"/>
        </w:rPr>
        <w:t xml:space="preserve">      Официальный сайт Отделения СФР по </w:t>
      </w:r>
      <w:r>
        <w:rPr>
          <w:rFonts w:ascii="Times New Roman" w:hAnsi="Times New Roman"/>
          <w:b/>
          <w:bCs/>
          <w:szCs w:val="20"/>
        </w:rPr>
        <w:t>Волгоградской области –</w:t>
      </w:r>
      <w:r>
        <w:rPr>
          <w:rFonts w:ascii="Times New Roman" w:hAnsi="Times New Roman"/>
          <w:b/>
          <w:bCs/>
          <w:szCs w:val="20"/>
          <w:u w:val="single"/>
        </w:rPr>
        <w:t xml:space="preserve">  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sfr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gov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ru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  <w:r>
        <w:rPr>
          <w:rFonts w:ascii="Times New Roman" w:hAnsi="Times New Roman"/>
          <w:b/>
          <w:bCs/>
          <w:szCs w:val="20"/>
          <w:lang w:val="en-US"/>
        </w:rPr>
        <w:t>branches</w:t>
      </w:r>
      <w:r>
        <w:rPr>
          <w:rFonts w:ascii="Times New Roman" w:hAnsi="Times New Roman"/>
          <w:b/>
          <w:bCs/>
          <w:szCs w:val="20"/>
        </w:rPr>
        <w:t>/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volgograd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</w:p>
    <w:p w:rsidR="0071420C" w:rsidRDefault="0071420C">
      <w:pPr>
        <w:jc w:val="center"/>
        <w:rPr>
          <w:rFonts w:ascii="Times New Roman" w:hAnsi="Times New Roman"/>
          <w:b/>
          <w:bCs/>
          <w:szCs w:val="20"/>
        </w:rPr>
      </w:pPr>
    </w:p>
    <w:p w:rsidR="0071420C" w:rsidRDefault="00A37A83">
      <w:pPr>
        <w:pStyle w:val="ac"/>
        <w:spacing w:line="360" w:lineRule="auto"/>
        <w:ind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Отделение СФР по Волгоградской области продолжит реализацию </w:t>
      </w:r>
    </w:p>
    <w:p w:rsidR="0071420C" w:rsidRDefault="00A37A83">
      <w:pPr>
        <w:pStyle w:val="ac"/>
        <w:spacing w:line="360" w:lineRule="auto"/>
        <w:ind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программы материнского капитала до 31 декабря 2030 года</w:t>
      </w:r>
    </w:p>
    <w:p w:rsidR="0071420C" w:rsidRDefault="0071420C">
      <w:pPr>
        <w:pStyle w:val="ac"/>
        <w:ind w:firstLine="0"/>
        <w:rPr>
          <w:b/>
          <w:bCs/>
        </w:rPr>
      </w:pPr>
    </w:p>
    <w:p w:rsidR="0071420C" w:rsidRDefault="00A37A83">
      <w:pPr>
        <w:pStyle w:val="ac"/>
        <w:spacing w:after="120"/>
        <w:rPr>
          <w:sz w:val="26"/>
          <w:szCs w:val="26"/>
        </w:rPr>
      </w:pPr>
      <w:r>
        <w:rPr>
          <w:bCs/>
          <w:sz w:val="26"/>
          <w:szCs w:val="26"/>
        </w:rPr>
        <w:t xml:space="preserve">Программа материнского капитала </w:t>
      </w:r>
      <w:r>
        <w:rPr>
          <w:sz w:val="26"/>
          <w:szCs w:val="26"/>
        </w:rPr>
        <w:t>—</w:t>
      </w:r>
      <w:r>
        <w:rPr>
          <w:bCs/>
          <w:sz w:val="26"/>
          <w:szCs w:val="26"/>
        </w:rPr>
        <w:t xml:space="preserve"> самый востребованный и эффективный инструмент демографической политики. С 2007 года Отделение СФР по Волгоградской области выдало сертификаты </w:t>
      </w:r>
      <w:r>
        <w:rPr>
          <w:b/>
          <w:bCs/>
          <w:sz w:val="26"/>
          <w:szCs w:val="26"/>
        </w:rPr>
        <w:t>222,9</w:t>
      </w:r>
      <w:r>
        <w:rPr>
          <w:sz w:val="26"/>
          <w:szCs w:val="26"/>
        </w:rPr>
        <w:t xml:space="preserve"> </w:t>
      </w:r>
      <w:r>
        <w:rPr>
          <w:bCs/>
          <w:sz w:val="26"/>
          <w:szCs w:val="26"/>
        </w:rPr>
        <w:t xml:space="preserve">тысячам волгоградских семей. </w:t>
      </w:r>
      <w:r>
        <w:rPr>
          <w:b/>
          <w:bCs/>
          <w:sz w:val="26"/>
          <w:szCs w:val="26"/>
        </w:rPr>
        <w:t>В феврале 2025 года программу продлили на 5 лет до 31 декабря 2030 года.</w:t>
      </w:r>
    </w:p>
    <w:p w:rsidR="0071420C" w:rsidRDefault="00A37A83">
      <w:pPr>
        <w:pStyle w:val="ae"/>
        <w:spacing w:beforeAutospacing="0" w:after="12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Больш</w:t>
      </w:r>
      <w:r>
        <w:rPr>
          <w:sz w:val="26"/>
          <w:szCs w:val="26"/>
        </w:rPr>
        <w:t xml:space="preserve">инство сертификатов выдано </w:t>
      </w:r>
      <w:proofErr w:type="spellStart"/>
      <w:r>
        <w:rPr>
          <w:sz w:val="26"/>
          <w:szCs w:val="26"/>
        </w:rPr>
        <w:t>проактивно</w:t>
      </w:r>
      <w:proofErr w:type="spellEnd"/>
      <w:r>
        <w:rPr>
          <w:sz w:val="26"/>
          <w:szCs w:val="26"/>
        </w:rPr>
        <w:t xml:space="preserve">, то есть родители, зарегистрированные на портале </w:t>
      </w:r>
      <w:proofErr w:type="spellStart"/>
      <w:r>
        <w:rPr>
          <w:sz w:val="26"/>
          <w:szCs w:val="26"/>
        </w:rPr>
        <w:t>госуслуг</w:t>
      </w:r>
      <w:proofErr w:type="spellEnd"/>
      <w:r>
        <w:rPr>
          <w:sz w:val="26"/>
          <w:szCs w:val="26"/>
        </w:rPr>
        <w:t xml:space="preserve">, не обращались в Отделение СФР, сертификат автоматически поступил в личный кабинет мамы после регистрации ребёнка в </w:t>
      </w:r>
      <w:proofErr w:type="spellStart"/>
      <w:r>
        <w:rPr>
          <w:sz w:val="26"/>
          <w:szCs w:val="26"/>
        </w:rPr>
        <w:t>ЗАГСе</w:t>
      </w:r>
      <w:proofErr w:type="spellEnd"/>
      <w:r>
        <w:rPr>
          <w:sz w:val="26"/>
          <w:szCs w:val="26"/>
        </w:rPr>
        <w:t>.</w:t>
      </w:r>
    </w:p>
    <w:p w:rsidR="0071420C" w:rsidRDefault="00A37A83">
      <w:pPr>
        <w:pStyle w:val="ae"/>
        <w:spacing w:beforeAutospacing="0" w:after="12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Размер материнского капитала, в том ч</w:t>
      </w:r>
      <w:r>
        <w:rPr>
          <w:sz w:val="26"/>
          <w:szCs w:val="26"/>
        </w:rPr>
        <w:t xml:space="preserve">исле его остаток, ежегодно индексируется. С 1 февраля 2025 года </w:t>
      </w:r>
      <w:proofErr w:type="spellStart"/>
      <w:r>
        <w:rPr>
          <w:sz w:val="26"/>
          <w:szCs w:val="26"/>
        </w:rPr>
        <w:t>маткапитал</w:t>
      </w:r>
      <w:proofErr w:type="spellEnd"/>
      <w:r>
        <w:rPr>
          <w:sz w:val="26"/>
          <w:szCs w:val="26"/>
        </w:rPr>
        <w:t xml:space="preserve"> составляет </w:t>
      </w:r>
      <w:r>
        <w:rPr>
          <w:b/>
          <w:bCs/>
          <w:sz w:val="26"/>
          <w:szCs w:val="26"/>
        </w:rPr>
        <w:t>690 266,95</w:t>
      </w:r>
      <w:r>
        <w:rPr>
          <w:sz w:val="26"/>
          <w:szCs w:val="26"/>
        </w:rPr>
        <w:t xml:space="preserve"> рублей на первого ребёнка и </w:t>
      </w:r>
      <w:r>
        <w:rPr>
          <w:b/>
          <w:bCs/>
          <w:sz w:val="26"/>
          <w:szCs w:val="26"/>
        </w:rPr>
        <w:t>912 162,09</w:t>
      </w:r>
      <w:r>
        <w:rPr>
          <w:sz w:val="26"/>
          <w:szCs w:val="26"/>
        </w:rPr>
        <w:t xml:space="preserve"> рубля для семей, в которых родился или усыновлен второй, третий ребёнок или последующие дети и которые ранее не получали</w:t>
      </w:r>
      <w:r>
        <w:rPr>
          <w:sz w:val="26"/>
          <w:szCs w:val="26"/>
        </w:rPr>
        <w:t xml:space="preserve"> сертификат на материнский капитал. Если это право использовано, то при появлении второго ребёнка родители получают доплату в размере 221 895,14 рублей</w:t>
      </w:r>
    </w:p>
    <w:p w:rsidR="0071420C" w:rsidRDefault="00A37A83">
      <w:pPr>
        <w:pStyle w:val="ae"/>
        <w:spacing w:beforeAutospacing="0" w:after="12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Средства </w:t>
      </w:r>
      <w:proofErr w:type="spellStart"/>
      <w:r>
        <w:rPr>
          <w:sz w:val="26"/>
          <w:szCs w:val="26"/>
        </w:rPr>
        <w:t>маткапитала</w:t>
      </w:r>
      <w:proofErr w:type="spellEnd"/>
      <w:r>
        <w:rPr>
          <w:sz w:val="26"/>
          <w:szCs w:val="26"/>
        </w:rPr>
        <w:t xml:space="preserve"> волгоградские родители направляют на улучшение жилищных условий, образование детей,</w:t>
      </w:r>
      <w:r>
        <w:rPr>
          <w:sz w:val="26"/>
          <w:szCs w:val="26"/>
        </w:rPr>
        <w:t xml:space="preserve"> ежемесячную выплату для семей с доходами ниже двух прожиточных минимумов в регионе. </w:t>
      </w:r>
    </w:p>
    <w:p w:rsidR="0071420C" w:rsidRDefault="00A37A83">
      <w:pPr>
        <w:pStyle w:val="ae"/>
        <w:spacing w:beforeAutospacing="0" w:after="12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Материнский капитал можно направить на приобретение товаров и услуг для социальной адаптации детей с инвалидностью и на накопительную пенсию владельца сертификата. </w:t>
      </w:r>
    </w:p>
    <w:p w:rsidR="0071420C" w:rsidRDefault="00A37A83">
      <w:pPr>
        <w:pStyle w:val="ae"/>
        <w:spacing w:beforeAutospacing="0" w:after="12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Семьи</w:t>
      </w:r>
      <w:r>
        <w:rPr>
          <w:sz w:val="26"/>
          <w:szCs w:val="26"/>
        </w:rPr>
        <w:t xml:space="preserve"> могут использовать </w:t>
      </w:r>
      <w:proofErr w:type="spellStart"/>
      <w:r>
        <w:rPr>
          <w:sz w:val="26"/>
          <w:szCs w:val="26"/>
        </w:rPr>
        <w:t>маткапитал</w:t>
      </w:r>
      <w:proofErr w:type="spellEnd"/>
      <w:r>
        <w:rPr>
          <w:sz w:val="26"/>
          <w:szCs w:val="26"/>
        </w:rPr>
        <w:t xml:space="preserve"> одновременно на разные цели. Например, на ежемесячную выплату и улучшение жилищных условий. В этом случае объём средств для распоряжения не должен превышать их остаток.</w:t>
      </w:r>
    </w:p>
    <w:p w:rsidR="0071420C" w:rsidRDefault="00A37A83">
      <w:pPr>
        <w:pStyle w:val="ae"/>
        <w:spacing w:beforeAutospacing="0" w:after="12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Кроме того, Отделение Фонда выплачивает родителям неиспо</w:t>
      </w:r>
      <w:r>
        <w:rPr>
          <w:sz w:val="26"/>
          <w:szCs w:val="26"/>
        </w:rPr>
        <w:t>льзованный остаток материнского капитала, не превышающий 10 000 рублей, в виде единовременной выплаты.</w:t>
      </w:r>
    </w:p>
    <w:p w:rsidR="0071420C" w:rsidRDefault="00A37A83">
      <w:pPr>
        <w:pStyle w:val="ac"/>
        <w:spacing w:after="120"/>
      </w:pPr>
      <w:r>
        <w:rPr>
          <w:sz w:val="26"/>
          <w:szCs w:val="26"/>
        </w:rPr>
        <w:t xml:space="preserve">Подробная информация о материнском капитале на сайте СФР: </w:t>
      </w:r>
      <w:hyperlink r:id="rId5">
        <w:r>
          <w:rPr>
            <w:rStyle w:val="a6"/>
            <w:sz w:val="26"/>
            <w:szCs w:val="26"/>
          </w:rPr>
          <w:t>https://sfr.gov.ru/graz</w:t>
        </w:r>
        <w:r>
          <w:rPr>
            <w:rStyle w:val="a6"/>
            <w:sz w:val="26"/>
            <w:szCs w:val="26"/>
          </w:rPr>
          <w:t>hdanam/families_with_children</w:t>
        </w:r>
      </w:hyperlink>
      <w:r>
        <w:rPr>
          <w:sz w:val="26"/>
          <w:szCs w:val="26"/>
        </w:rPr>
        <w:t xml:space="preserve"> </w:t>
      </w:r>
    </w:p>
    <w:p w:rsidR="0071420C" w:rsidRDefault="0071420C">
      <w:pPr>
        <w:pStyle w:val="ac"/>
        <w:ind w:firstLine="0"/>
        <w:rPr>
          <w:bCs/>
          <w:sz w:val="26"/>
          <w:szCs w:val="26"/>
        </w:rPr>
      </w:pPr>
    </w:p>
    <w:sectPr w:rsidR="0071420C">
      <w:pgSz w:w="11906" w:h="16838"/>
      <w:pgMar w:top="1134" w:right="567" w:bottom="567" w:left="56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20C"/>
    <w:rsid w:val="0071420C"/>
    <w:rsid w:val="00A37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39C0CC-9ED3-4228-904A-189E550D6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4BE1"/>
    <w:pPr>
      <w:spacing w:after="200" w:line="276" w:lineRule="auto"/>
    </w:pPr>
    <w:rPr>
      <w:color w:val="00000A"/>
      <w:sz w:val="22"/>
    </w:rPr>
  </w:style>
  <w:style w:type="paragraph" w:styleId="1">
    <w:name w:val="heading 1"/>
    <w:basedOn w:val="a"/>
    <w:qFormat/>
    <w:pPr>
      <w:outlineLvl w:val="0"/>
    </w:pPr>
  </w:style>
  <w:style w:type="paragraph" w:styleId="2">
    <w:name w:val="heading 2"/>
    <w:basedOn w:val="a"/>
    <w:qFormat/>
    <w:pPr>
      <w:outlineLvl w:val="1"/>
    </w:pPr>
  </w:style>
  <w:style w:type="paragraph" w:styleId="3">
    <w:name w:val="heading 3"/>
    <w:basedOn w:val="a"/>
    <w:qFormat/>
    <w:pPr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4">
    <w:name w:val="Основной текст с отступом Знак"/>
    <w:basedOn w:val="a0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5">
    <w:name w:val="Текст выноски Знак"/>
    <w:basedOn w:val="a0"/>
    <w:uiPriority w:val="99"/>
    <w:semiHidden/>
    <w:qFormat/>
    <w:rsid w:val="000C3A32"/>
    <w:rPr>
      <w:rFonts w:ascii="Tahoma" w:hAnsi="Tahoma" w:cs="Tahoma"/>
      <w:sz w:val="16"/>
      <w:szCs w:val="16"/>
    </w:rPr>
  </w:style>
  <w:style w:type="character" w:styleId="a6">
    <w:name w:val="Hyperlink"/>
    <w:basedOn w:val="a0"/>
    <w:rPr>
      <w:color w:val="0000FF" w:themeColor="hyperlink"/>
      <w:u w:val="single"/>
    </w:rPr>
  </w:style>
  <w:style w:type="paragraph" w:styleId="a7">
    <w:name w:val="Title"/>
    <w:basedOn w:val="a"/>
    <w:next w:val="a8"/>
    <w:qFormat/>
  </w:style>
  <w:style w:type="paragraph" w:styleId="a8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9">
    <w:name w:val="List"/>
    <w:basedOn w:val="a8"/>
    <w:rPr>
      <w:rFonts w:cs="Mang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Mangal"/>
    </w:rPr>
  </w:style>
  <w:style w:type="paragraph" w:styleId="ac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e">
    <w:name w:val="Normal (Web)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">
    <w:name w:val="Блочная цитата"/>
    <w:basedOn w:val="a"/>
    <w:qFormat/>
  </w:style>
  <w:style w:type="paragraph" w:styleId="af0">
    <w:name w:val="Subtitle"/>
    <w:basedOn w:val="a"/>
    <w:qFormat/>
  </w:style>
  <w:style w:type="paragraph" w:customStyle="1" w:styleId="af1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fr.gov.ru/grazhdanam/families_with_children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341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044MatyushechkinaMS</dc:creator>
  <dc:description/>
  <cp:lastModifiedBy>User</cp:lastModifiedBy>
  <cp:revision>2</cp:revision>
  <dcterms:created xsi:type="dcterms:W3CDTF">2025-03-09T04:32:00Z</dcterms:created>
  <dcterms:modified xsi:type="dcterms:W3CDTF">2025-03-09T04:32:00Z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