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4BE" w:rsidRDefault="0098375F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6614BE" w:rsidRDefault="0098375F">
      <w:pPr>
        <w:pStyle w:val="a8"/>
      </w:pPr>
      <w:r>
        <w:rPr>
          <w:sz w:val="32"/>
        </w:rPr>
        <w:t xml:space="preserve">ОТДЕЛЕНИЯ ФОНДА ПЕНСИОННОГО </w:t>
      </w:r>
    </w:p>
    <w:p w:rsidR="006614BE" w:rsidRDefault="0098375F">
      <w:pPr>
        <w:pStyle w:val="a8"/>
      </w:pPr>
      <w:r>
        <w:rPr>
          <w:sz w:val="32"/>
        </w:rPr>
        <w:t xml:space="preserve">И СОЦИАЛЬНОГО СТРАХОВАНИЯ </w:t>
      </w:r>
    </w:p>
    <w:p w:rsidR="006614BE" w:rsidRDefault="0098375F">
      <w:pPr>
        <w:pStyle w:val="a8"/>
      </w:pPr>
      <w:r>
        <w:rPr>
          <w:sz w:val="32"/>
        </w:rPr>
        <w:t>РОССИЙСКОЙ ФЕДЕРАЦИИ</w:t>
      </w:r>
    </w:p>
    <w:p w:rsidR="006614BE" w:rsidRDefault="0098375F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6614BE" w:rsidRDefault="006614BE">
      <w:pPr>
        <w:pStyle w:val="a8"/>
        <w:ind w:left="142"/>
        <w:outlineLvl w:val="0"/>
        <w:rPr>
          <w:sz w:val="32"/>
        </w:rPr>
      </w:pPr>
    </w:p>
    <w:p w:rsidR="006614BE" w:rsidRDefault="0098375F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6614BE" w:rsidRDefault="006614BE">
      <w:pPr>
        <w:pStyle w:val="ac"/>
        <w:ind w:left="1620"/>
        <w:jc w:val="center"/>
        <w:rPr>
          <w:b/>
          <w:bCs/>
          <w:sz w:val="28"/>
        </w:rPr>
      </w:pPr>
    </w:p>
    <w:p w:rsidR="006614BE" w:rsidRDefault="0098375F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B631CA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6614BE" w:rsidRDefault="006614BE">
      <w:pPr>
        <w:pStyle w:val="ac"/>
        <w:jc w:val="left"/>
        <w:rPr>
          <w:b/>
          <w:bCs/>
        </w:rPr>
      </w:pPr>
    </w:p>
    <w:p w:rsidR="006614BE" w:rsidRDefault="0098375F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6614BE" w:rsidRDefault="006614BE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6614BE" w:rsidRDefault="0098375F">
      <w:pPr>
        <w:spacing w:after="6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1 декабря жители Волгоградской области </w:t>
      </w:r>
    </w:p>
    <w:p w:rsidR="006614BE" w:rsidRDefault="0098375F">
      <w:pPr>
        <w:spacing w:after="6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могут перевести пенсионные накопления в другой фонд</w:t>
      </w:r>
    </w:p>
    <w:p w:rsidR="006614BE" w:rsidRDefault="006614BE">
      <w:pPr>
        <w:spacing w:after="12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6614BE" w:rsidRDefault="0098375F">
      <w:pPr>
        <w:spacing w:after="6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 пенсионных накоплений из одного </w:t>
      </w:r>
      <w:r>
        <w:rPr>
          <w:rFonts w:ascii="Times New Roman" w:hAnsi="Times New Roman"/>
          <w:sz w:val="24"/>
          <w:szCs w:val="24"/>
        </w:rPr>
        <w:t xml:space="preserve">негосударственного пенсионного фонда (НПФ) в другой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совершить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 раз в год до 1 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без потери инвестиционного дохода — только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 раз в пять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досрочном переводе инвестиционный доход, заработанный с момента последней фиксации, будет потерян. </w:t>
      </w:r>
    </w:p>
    <w:p w:rsidR="006614BE" w:rsidRDefault="0098375F">
      <w:pPr>
        <w:spacing w:after="6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Напомним, пенсионные накопления формиров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ались у г</w:t>
      </w:r>
      <w:r>
        <w:rPr>
          <w:rFonts w:ascii="Times New Roman" w:hAnsi="Times New Roman" w:cs="Times New Roman"/>
          <w:sz w:val="24"/>
          <w:szCs w:val="24"/>
        </w:rPr>
        <w:t xml:space="preserve">раждан 1967 года рождения и моложе за счёт уплаты работодателями страховых взносов в Пенсионный фонд РФ в период с 2002 по 2014 год, у участников программы государственного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пенсий, у тех, кто направил средства материнского капитал</w:t>
      </w:r>
      <w:r>
        <w:rPr>
          <w:rFonts w:ascii="Times New Roman" w:hAnsi="Times New Roman" w:cs="Times New Roman"/>
          <w:sz w:val="24"/>
          <w:szCs w:val="24"/>
        </w:rPr>
        <w:t>а на формирование накопительной пенсии и др.</w:t>
      </w:r>
    </w:p>
    <w:p w:rsidR="006614BE" w:rsidRDefault="0098375F">
      <w:pPr>
        <w:spacing w:after="6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Проверить, где сейчас находятся пенсионные накопления, и узнать о сумме накоплений можно в выписке о состоянии индивидуального лицевого счёта. Её ее можно получить:</w:t>
      </w:r>
    </w:p>
    <w:p w:rsidR="006614BE" w:rsidRDefault="0098375F">
      <w:pPr>
        <w:pStyle w:val="ae"/>
        <w:spacing w:beforeAutospacing="0" w:after="6" w:afterAutospacing="0" w:line="360" w:lineRule="auto"/>
        <w:jc w:val="both"/>
      </w:pPr>
      <w:r>
        <w:t xml:space="preserve">- на портале </w:t>
      </w:r>
      <w:proofErr w:type="spellStart"/>
      <w:r>
        <w:t>госуслуг</w:t>
      </w:r>
      <w:proofErr w:type="spellEnd"/>
      <w:r>
        <w:t>,</w:t>
      </w:r>
    </w:p>
    <w:p w:rsidR="006614BE" w:rsidRDefault="0098375F">
      <w:pPr>
        <w:pStyle w:val="ae"/>
        <w:spacing w:beforeAutospacing="0" w:after="6" w:afterAutospacing="0" w:line="360" w:lineRule="auto"/>
        <w:jc w:val="both"/>
      </w:pPr>
      <w:r>
        <w:t xml:space="preserve">- в клиентской службе </w:t>
      </w:r>
      <w:r>
        <w:t>Отделения СФР по Волгоградской области,</w:t>
      </w:r>
    </w:p>
    <w:p w:rsidR="006614BE" w:rsidRDefault="0098375F">
      <w:pPr>
        <w:pStyle w:val="ae"/>
        <w:spacing w:beforeAutospacing="0" w:after="6" w:afterAutospacing="0" w:line="360" w:lineRule="auto"/>
        <w:jc w:val="both"/>
      </w:pPr>
      <w:r>
        <w:t>- в МФЦ,</w:t>
      </w:r>
    </w:p>
    <w:p w:rsidR="006614BE" w:rsidRDefault="0098375F">
      <w:pPr>
        <w:pStyle w:val="ae"/>
        <w:spacing w:beforeAutospacing="0" w:after="6" w:afterAutospacing="0" w:line="360" w:lineRule="auto"/>
        <w:jc w:val="both"/>
      </w:pPr>
      <w:r>
        <w:t>- в НПФ, где формируются пенсионные накопления.</w:t>
      </w:r>
    </w:p>
    <w:p w:rsidR="006614BE" w:rsidRDefault="0098375F">
      <w:pPr>
        <w:spacing w:after="6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перевода пенсионных накоплений надо подать заявление либо онлайн </w:t>
      </w:r>
      <w:r>
        <w:rPr>
          <w:rFonts w:ascii="Times New Roman" w:hAnsi="Times New Roman" w:cs="Times New Roman"/>
          <w:sz w:val="24"/>
          <w:szCs w:val="24"/>
        </w:rPr>
        <w:t>на портале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либо лично в клиентской службе Отделения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Соцфонда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При себе нужно и</w:t>
      </w:r>
      <w:r>
        <w:rPr>
          <w:rFonts w:ascii="Times New Roman" w:hAnsi="Times New Roman" w:cs="Times New Roman"/>
          <w:sz w:val="24"/>
          <w:szCs w:val="24"/>
        </w:rPr>
        <w:t>меть паспорт и СНИЛС. </w:t>
      </w:r>
    </w:p>
    <w:p w:rsidR="006614BE" w:rsidRDefault="0098375F">
      <w:pPr>
        <w:spacing w:after="6" w:line="36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Важно.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подаче заявления до 1 декабря 2025 года перевод средств произойдет до 31 марта 2026 года.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гражданин передумал переводить накопления, отозвать заявление можно до 31 декабря 2025 года.</w:t>
      </w:r>
    </w:p>
    <w:p w:rsidR="006614BE" w:rsidRDefault="0098375F">
      <w:pPr>
        <w:spacing w:after="6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некоторых случаях перевод может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произойти без согласия гражданина, например, если у НПФ отзовут лицензию или его реорганизуют. В случае реорганизации дается срок 30 дней, чтобы подать заявление в СФР о переводе средств в выбранный фонд без потери инвестиционного дохода.</w:t>
      </w:r>
    </w:p>
    <w:p w:rsidR="006614BE" w:rsidRDefault="0098375F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подробной инфор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мацией о пенсионных накоплениях можно ознакомиться на сайте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Соцфонда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>
        <w:r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https://sfr.gov.ru/grazhdanam/workers/pensions/nakop_pens</w:t>
        </w:r>
      </w:hyperlink>
      <w:r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6614BE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4BE"/>
    <w:rsid w:val="006614BE"/>
    <w:rsid w:val="0098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1AB10B-3D52-44C5-848C-6C9A7C31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workers/pensions/nakop_pen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2025-12-01T18:07:00Z</dcterms:created>
  <dcterms:modified xsi:type="dcterms:W3CDTF">2025-12-01T18:07:00Z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