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D6" w:rsidRDefault="009C7BA5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FD59D6" w:rsidRDefault="009C7BA5">
      <w:pPr>
        <w:pStyle w:val="a8"/>
      </w:pPr>
      <w:r>
        <w:rPr>
          <w:sz w:val="32"/>
        </w:rPr>
        <w:t xml:space="preserve">ОТДЕЛЕНИЯ ФОНДА ПЕНСИОННОГО </w:t>
      </w:r>
    </w:p>
    <w:p w:rsidR="00FD59D6" w:rsidRDefault="009C7BA5">
      <w:pPr>
        <w:pStyle w:val="a8"/>
      </w:pPr>
      <w:r>
        <w:rPr>
          <w:sz w:val="32"/>
        </w:rPr>
        <w:t xml:space="preserve">И СОЦИАЛЬНОГО СТРАХОВАНИЯ </w:t>
      </w:r>
    </w:p>
    <w:p w:rsidR="00FD59D6" w:rsidRDefault="009C7BA5">
      <w:pPr>
        <w:pStyle w:val="a8"/>
      </w:pPr>
      <w:r>
        <w:rPr>
          <w:sz w:val="32"/>
        </w:rPr>
        <w:t>РОССИЙСКОЙ ФЕДЕРАЦИИ</w:t>
      </w:r>
    </w:p>
    <w:p w:rsidR="00FD59D6" w:rsidRDefault="009C7BA5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FD59D6" w:rsidRDefault="00FD59D6">
      <w:pPr>
        <w:pStyle w:val="a8"/>
        <w:ind w:left="142"/>
        <w:outlineLvl w:val="0"/>
        <w:rPr>
          <w:sz w:val="32"/>
        </w:rPr>
      </w:pPr>
    </w:p>
    <w:p w:rsidR="00FD59D6" w:rsidRDefault="009C7BA5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FD59D6" w:rsidRDefault="00FD59D6">
      <w:pPr>
        <w:pStyle w:val="ac"/>
        <w:ind w:left="1620"/>
        <w:jc w:val="center"/>
        <w:rPr>
          <w:b/>
          <w:bCs/>
          <w:sz w:val="28"/>
        </w:rPr>
      </w:pPr>
    </w:p>
    <w:p w:rsidR="00FD59D6" w:rsidRDefault="009C7BA5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08486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FD59D6" w:rsidRDefault="00FD59D6">
      <w:pPr>
        <w:pStyle w:val="ac"/>
        <w:jc w:val="left"/>
        <w:rPr>
          <w:b/>
          <w:bCs/>
        </w:rPr>
      </w:pPr>
    </w:p>
    <w:p w:rsidR="00FD59D6" w:rsidRDefault="009C7BA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FD59D6" w:rsidRDefault="00FD59D6">
      <w:pPr>
        <w:jc w:val="center"/>
        <w:rPr>
          <w:rFonts w:ascii="Times New Roman" w:hAnsi="Times New Roman"/>
          <w:b/>
          <w:bCs/>
          <w:szCs w:val="20"/>
        </w:rPr>
      </w:pPr>
    </w:p>
    <w:p w:rsidR="00FD59D6" w:rsidRDefault="009C7BA5">
      <w:pPr>
        <w:spacing w:after="86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Отделение СФР по Волгоградской области назначило более 5 тысяч </w:t>
      </w:r>
    </w:p>
    <w:p w:rsidR="00FD59D6" w:rsidRDefault="009C7BA5">
      <w:pPr>
        <w:spacing w:after="86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ежемесячных выплат из материнского капитала с начала года </w:t>
      </w:r>
    </w:p>
    <w:p w:rsidR="00FD59D6" w:rsidRDefault="009C7BA5">
      <w:pPr>
        <w:spacing w:after="143"/>
        <w:jc w:val="both"/>
      </w:pPr>
      <w:r>
        <w:rPr>
          <w:rStyle w:val="a6"/>
          <w:rFonts w:ascii="Times New Roman" w:hAnsi="Times New Roman"/>
          <w:sz w:val="26"/>
          <w:szCs w:val="26"/>
        </w:rPr>
        <w:t>С начала 2025 года волгоградским семьям региональное Отделение СФР назначило</w:t>
      </w:r>
      <w:r>
        <w:rPr>
          <w:rStyle w:val="a6"/>
          <w:rFonts w:ascii="Times New Roman" w:hAnsi="Times New Roman"/>
          <w:sz w:val="26"/>
          <w:szCs w:val="26"/>
        </w:rPr>
        <w:t xml:space="preserve"> 5 275 ежемесячных выплат из материнского капитала. Эта выплата предоставляется семьям, чей среднедушевой доход ниже двух прожиточных минимумов, и осуществляется до достижения ребенком 3 лет. </w:t>
      </w:r>
    </w:p>
    <w:p w:rsidR="00FD59D6" w:rsidRDefault="009C7BA5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С этого года ежемесячная выплата из материнского капитала </w:t>
      </w:r>
      <w:r>
        <w:rPr>
          <w:rFonts w:ascii="Times New Roman" w:hAnsi="Times New Roman"/>
          <w:i/>
          <w:iCs/>
          <w:sz w:val="26"/>
          <w:szCs w:val="26"/>
        </w:rPr>
        <w:t>предоставляется на каждого ребёнка до 3 лет, включая первенца.</w:t>
      </w:r>
      <w:r>
        <w:rPr>
          <w:rFonts w:ascii="Times New Roman" w:hAnsi="Times New Roman"/>
          <w:sz w:val="26"/>
          <w:szCs w:val="26"/>
        </w:rPr>
        <w:t xml:space="preserve"> Раньше семьи могли направить </w:t>
      </w:r>
      <w:proofErr w:type="spellStart"/>
      <w:r>
        <w:rPr>
          <w:rFonts w:ascii="Times New Roman" w:hAnsi="Times New Roman"/>
          <w:sz w:val="26"/>
          <w:szCs w:val="26"/>
        </w:rPr>
        <w:t>маткапитал</w:t>
      </w:r>
      <w:proofErr w:type="spellEnd"/>
      <w:r>
        <w:rPr>
          <w:rFonts w:ascii="Times New Roman" w:hAnsi="Times New Roman"/>
          <w:sz w:val="26"/>
          <w:szCs w:val="26"/>
        </w:rPr>
        <w:t xml:space="preserve"> на эти цели только при появлении второго ребёнка, при этом родители получали одну выплату, даже если в семье имелось несколько детей до 3 лет.</w:t>
      </w:r>
    </w:p>
    <w:p w:rsidR="00FD59D6" w:rsidRDefault="009C7BA5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получе</w:t>
      </w:r>
      <w:r>
        <w:rPr>
          <w:rFonts w:ascii="Times New Roman" w:hAnsi="Times New Roman"/>
          <w:sz w:val="26"/>
          <w:szCs w:val="26"/>
        </w:rPr>
        <w:t>ния выплаты необходимо подать заявление.</w:t>
      </w:r>
    </w:p>
    <w:p w:rsidR="00FD59D6" w:rsidRDefault="009C7BA5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Сумма выплаты равна региональному прожиточному минимуму на ребёнка (</w:t>
      </w:r>
      <w:r>
        <w:rPr>
          <w:rFonts w:ascii="Times New Roman" w:hAnsi="Times New Roman"/>
          <w:i/>
          <w:iCs/>
          <w:sz w:val="26"/>
          <w:szCs w:val="26"/>
        </w:rPr>
        <w:t>в Волгоградской области - 14 793 руб.</w:t>
      </w:r>
      <w:r>
        <w:rPr>
          <w:rFonts w:ascii="Times New Roman" w:hAnsi="Times New Roman"/>
          <w:sz w:val="26"/>
          <w:szCs w:val="26"/>
        </w:rPr>
        <w:t>), и она автоматически индексируется ежегодно.</w:t>
      </w:r>
    </w:p>
    <w:p w:rsidR="00FD59D6" w:rsidRDefault="009C7BA5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Выплата назначается Отделением СФР семьям со средним доходом ме</w:t>
      </w:r>
      <w:r>
        <w:rPr>
          <w:rFonts w:ascii="Times New Roman" w:hAnsi="Times New Roman"/>
          <w:sz w:val="26"/>
          <w:szCs w:val="26"/>
        </w:rPr>
        <w:t>нее двух прожиточных минимумов на человека. Если в семье есть несколько детей до 3 лет и при получении выплаты на одного из них доходы семьи не превысили двух прожиточных минимумов, то родители могут оформить выплату на ещё одного ребёнка. При этом заявлен</w:t>
      </w:r>
      <w:r>
        <w:rPr>
          <w:rFonts w:ascii="Times New Roman" w:hAnsi="Times New Roman"/>
          <w:sz w:val="26"/>
          <w:szCs w:val="26"/>
        </w:rPr>
        <w:t>ие на выплату подаётся на каждого ребёнка по отдельности.</w:t>
      </w:r>
    </w:p>
    <w:p w:rsidR="00FD59D6" w:rsidRDefault="009C7BA5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Ежемесячная выплата устанавливается на 12 месяцев, но на срок не более чем до достижения ребёнком возраста трёх лет. Повторное заявление о получении ежемесячной выплаты может быть подано в последний</w:t>
      </w:r>
      <w:r>
        <w:rPr>
          <w:rFonts w:ascii="Times New Roman" w:hAnsi="Times New Roman"/>
          <w:sz w:val="26"/>
          <w:szCs w:val="26"/>
        </w:rPr>
        <w:t xml:space="preserve"> месяц периода, на который назначена указанная выплата.</w:t>
      </w:r>
    </w:p>
    <w:p w:rsidR="00FD59D6" w:rsidRDefault="009C7BA5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положительном рассмотрении заявления Отделение СФР по Волгоградской области перечислит средства через кредитную организацию, указанную в заявлении. Средства поступают на банковский счёт в течение </w:t>
      </w:r>
      <w:r>
        <w:rPr>
          <w:rFonts w:ascii="Times New Roman" w:hAnsi="Times New Roman"/>
          <w:sz w:val="26"/>
          <w:szCs w:val="26"/>
        </w:rPr>
        <w:t>пяти рабочих дней со дня принятия решения. Последующие выплаты производятся ежемесячно — 5 числа месяца, следующего за месяцем, за который начислены соответствующие средства.</w:t>
      </w:r>
    </w:p>
    <w:p w:rsidR="00FD59D6" w:rsidRDefault="00FD59D6">
      <w:pPr>
        <w:pStyle w:val="af1"/>
      </w:pPr>
    </w:p>
    <w:sectPr w:rsidR="00FD59D6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D6"/>
    <w:rsid w:val="009C7BA5"/>
    <w:rsid w:val="00FD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8B52B-696D-42F0-9ED0-8BAD22ED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2025-11-08T15:20:00Z</dcterms:created>
  <dcterms:modified xsi:type="dcterms:W3CDTF">2025-11-08T15:20:00Z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