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8A" w:rsidRDefault="00634F35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D7B8A" w:rsidRDefault="00634F35">
      <w:pPr>
        <w:pStyle w:val="a9"/>
      </w:pPr>
      <w:r>
        <w:rPr>
          <w:sz w:val="32"/>
        </w:rPr>
        <w:t xml:space="preserve">ОТДЕЛЕНИЯ ФОНДА ПЕНСИОННОГО </w:t>
      </w:r>
    </w:p>
    <w:p w:rsidR="007D7B8A" w:rsidRDefault="00634F35">
      <w:pPr>
        <w:pStyle w:val="a9"/>
      </w:pPr>
      <w:r>
        <w:rPr>
          <w:sz w:val="32"/>
        </w:rPr>
        <w:t xml:space="preserve">И СОЦИАЛЬНОГО СТРАХОВАНИЯ </w:t>
      </w:r>
    </w:p>
    <w:p w:rsidR="007D7B8A" w:rsidRDefault="00634F35">
      <w:pPr>
        <w:pStyle w:val="a9"/>
      </w:pPr>
      <w:r>
        <w:rPr>
          <w:sz w:val="32"/>
        </w:rPr>
        <w:t>РОССИЙСКОЙ ФЕДЕРАЦИИ</w:t>
      </w:r>
    </w:p>
    <w:p w:rsidR="007D7B8A" w:rsidRDefault="00634F35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7D7B8A" w:rsidRDefault="007D7B8A">
      <w:pPr>
        <w:pStyle w:val="a9"/>
        <w:ind w:left="142"/>
        <w:outlineLvl w:val="0"/>
        <w:rPr>
          <w:sz w:val="32"/>
        </w:rPr>
      </w:pPr>
    </w:p>
    <w:p w:rsidR="007D7B8A" w:rsidRDefault="00634F35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D7B8A" w:rsidRDefault="007D7B8A">
      <w:pPr>
        <w:pStyle w:val="ad"/>
        <w:ind w:left="1620"/>
        <w:jc w:val="center"/>
        <w:rPr>
          <w:b/>
          <w:bCs/>
          <w:sz w:val="28"/>
        </w:rPr>
      </w:pPr>
    </w:p>
    <w:p w:rsidR="007D7B8A" w:rsidRDefault="00634F35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B836E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7D7B8A" w:rsidRDefault="007D7B8A">
      <w:pPr>
        <w:pStyle w:val="ad"/>
        <w:jc w:val="left"/>
        <w:rPr>
          <w:b/>
          <w:bCs/>
        </w:rPr>
      </w:pPr>
    </w:p>
    <w:p w:rsidR="007D7B8A" w:rsidRDefault="00634F3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D7B8A" w:rsidRDefault="007D7B8A">
      <w:pPr>
        <w:jc w:val="center"/>
        <w:rPr>
          <w:rFonts w:ascii="Times New Roman" w:hAnsi="Times New Roman"/>
          <w:b/>
          <w:bCs/>
          <w:szCs w:val="20"/>
        </w:rPr>
      </w:pPr>
    </w:p>
    <w:p w:rsidR="007D7B8A" w:rsidRDefault="00634F35">
      <w:pPr>
        <w:spacing w:after="63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Отделение СФР по Волгоградской области оплатило </w:t>
      </w:r>
    </w:p>
    <w:p w:rsidR="007D7B8A" w:rsidRDefault="00634F35">
      <w:pPr>
        <w:spacing w:after="63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более 290 тысяч электронных больничных с начала 2025 года</w:t>
      </w:r>
    </w:p>
    <w:p w:rsidR="007D7B8A" w:rsidRDefault="007D7B8A">
      <w:pPr>
        <w:widowControl w:val="0"/>
        <w:spacing w:after="120" w:line="240" w:lineRule="auto"/>
        <w:jc w:val="both"/>
        <w:rPr>
          <w:rStyle w:val="a6"/>
          <w:rFonts w:ascii="Times New Roman" w:hAnsi="Times New Roman" w:cs="Times New Roman"/>
          <w:b/>
          <w:i w:val="0"/>
          <w:sz w:val="10"/>
          <w:szCs w:val="10"/>
        </w:rPr>
      </w:pPr>
    </w:p>
    <w:p w:rsidR="007D7B8A" w:rsidRDefault="00634F35">
      <w:pPr>
        <w:widowControl w:val="0"/>
        <w:spacing w:after="120" w:line="240" w:lineRule="auto"/>
        <w:jc w:val="both"/>
      </w:pPr>
      <w:r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294 тысячи электронных листков нетрудоспособности оплатило Отделение СФР по Волгоградской </w:t>
      </w:r>
      <w:r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области с начала 2025 года. На эти цели направлено 4,8 </w:t>
      </w:r>
      <w:proofErr w:type="gramStart"/>
      <w:r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миллиарда  рублей</w:t>
      </w:r>
      <w:proofErr w:type="gramEnd"/>
      <w:r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7D7B8A" w:rsidRDefault="00634F35">
      <w:pPr>
        <w:widowControl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переходу на электронный формат жители региона больше не предоставляют больничные листки своему работодателю в бумажном виде.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того, как лечащий врач открывает больничн</w:t>
      </w:r>
      <w:r>
        <w:rPr>
          <w:rFonts w:ascii="Times New Roman" w:hAnsi="Times New Roman" w:cs="Times New Roman"/>
          <w:sz w:val="28"/>
          <w:szCs w:val="28"/>
        </w:rPr>
        <w:t>ый, данные поступают в Отделение СФР по Волгоградской области, а оттуда — работодателю. Работодатель передаёт Отделению СФР сведения, необходимые для назначения выплаты, после получения уведомления о закрытии больничного. Всё это происходит в цифровом форм</w:t>
      </w:r>
      <w:r>
        <w:rPr>
          <w:rFonts w:ascii="Times New Roman" w:hAnsi="Times New Roman" w:cs="Times New Roman"/>
          <w:sz w:val="28"/>
          <w:szCs w:val="28"/>
        </w:rPr>
        <w:t>ате.</w:t>
      </w:r>
    </w:p>
    <w:p w:rsidR="007D7B8A" w:rsidRDefault="00634F35">
      <w:pPr>
        <w:widowControl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Региональное Отделение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рассчитывает размер пособия по временной нетрудоспособности исходя из среднего заработка за предыдущие два года и страхового стажа работника. При страховом стаже более 8 лет больничный оплачивается в размере 100% от сре</w:t>
      </w:r>
      <w:r>
        <w:rPr>
          <w:rFonts w:ascii="Times New Roman" w:hAnsi="Times New Roman" w:cs="Times New Roman"/>
          <w:sz w:val="28"/>
          <w:szCs w:val="28"/>
        </w:rPr>
        <w:t xml:space="preserve">днего заработка, при стаже от 5 до 8 лет — 80%, при стаже от 6 месяцев до 5 лет — 60%. </w:t>
      </w:r>
    </w:p>
    <w:p w:rsidR="007D7B8A" w:rsidRDefault="00634F35">
      <w:pPr>
        <w:widowControl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ситуации, когда у работника стаж менее 6 месяцев или за два предыдущих года он не имел заработка, или его средний доход получился ниже минимального размера оплаты тру</w:t>
      </w:r>
      <w:r>
        <w:rPr>
          <w:rFonts w:ascii="Times New Roman" w:hAnsi="Times New Roman" w:cs="Times New Roman"/>
          <w:sz w:val="28"/>
          <w:szCs w:val="28"/>
        </w:rPr>
        <w:t>да, больничный будет всё равно оплачен. Пособие в таком случае рассчитывается исходя из МРОТ (в 2025 году он составляет 22 440 рублей).</w:t>
      </w:r>
    </w:p>
    <w:p w:rsidR="007D7B8A" w:rsidRDefault="00634F35">
      <w:pPr>
        <w:widowControl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Больничный оплачивается Отделением СФР и в случае, если работник заболел во время ежегодного отпуска. При открытии листк</w:t>
      </w:r>
      <w:r>
        <w:rPr>
          <w:rFonts w:ascii="Times New Roman" w:hAnsi="Times New Roman" w:cs="Times New Roman"/>
          <w:sz w:val="28"/>
          <w:szCs w:val="28"/>
        </w:rPr>
        <w:t xml:space="preserve">а нетрудоспособности пособие будет назначено по общим правилам. При этом отпуск можно продлить на дни больничного или перенести. </w:t>
      </w:r>
    </w:p>
    <w:p w:rsidR="007D7B8A" w:rsidRDefault="00634F35">
      <w:pPr>
        <w:widowControl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обо всех этапах — об открытии/закрытии электронного больничного, о назначении пособия по временной нетрудоспособнос</w:t>
      </w:r>
      <w:r>
        <w:rPr>
          <w:rFonts w:ascii="Times New Roman" w:hAnsi="Times New Roman" w:cs="Times New Roman"/>
          <w:sz w:val="28"/>
          <w:szCs w:val="28"/>
        </w:rPr>
        <w:t xml:space="preserve">ти и сумме выплаты — доступна в личном кабинете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7B8A" w:rsidRDefault="00634F35">
      <w:pPr>
        <w:widowControl w:val="0"/>
        <w:spacing w:after="12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– на сайте: </w:t>
      </w:r>
      <w:hyperlink r:id="rId5">
        <w:r>
          <w:rPr>
            <w:rStyle w:val="a7"/>
            <w:rFonts w:ascii="Times New Roman" w:hAnsi="Times New Roman" w:cs="Times New Roman"/>
            <w:sz w:val="28"/>
            <w:szCs w:val="28"/>
          </w:rPr>
          <w:t>https://sfr.gov.ru/grazhdanam/eln/posobie_po_vremennoi_netrudosposobnosti/</w:t>
        </w:r>
      </w:hyperlink>
      <w:r>
        <w:rPr>
          <w:rStyle w:val="a7"/>
          <w:rFonts w:ascii="Times New Roman" w:hAnsi="Times New Roman" w:cs="Times New Roman"/>
          <w:sz w:val="28"/>
          <w:szCs w:val="28"/>
        </w:rPr>
        <w:t>.</w:t>
      </w:r>
    </w:p>
    <w:sectPr w:rsidR="007D7B8A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8A"/>
    <w:rsid w:val="00634F35"/>
    <w:rsid w:val="007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ACDD3-5EDB-4CAC-914B-EF595716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Pr>
      <w:i/>
      <w:iCs/>
    </w:rPr>
  </w:style>
  <w:style w:type="character" w:styleId="a7">
    <w:name w:val="Hyperlink"/>
    <w:basedOn w:val="a0"/>
    <w:rPr>
      <w:color w:val="0000FF" w:themeColor="hyperlink"/>
      <w:u w:val="single"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eln/posobie_po_vremennoi_netrudosposobnost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2025-10-28T19:25:00Z</dcterms:created>
  <dcterms:modified xsi:type="dcterms:W3CDTF">2025-10-28T19:25:00Z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