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BF" w:rsidRDefault="00272F9D">
      <w:pPr>
        <w:pStyle w:val="aa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619BF" w:rsidRDefault="00272F9D">
      <w:pPr>
        <w:pStyle w:val="aa"/>
      </w:pPr>
      <w:r>
        <w:rPr>
          <w:sz w:val="32"/>
        </w:rPr>
        <w:t xml:space="preserve">ОТДЕЛЕНИЯ ФОНДА ПЕНСИОННОГО </w:t>
      </w:r>
    </w:p>
    <w:p w:rsidR="002619BF" w:rsidRDefault="00272F9D">
      <w:pPr>
        <w:pStyle w:val="aa"/>
      </w:pPr>
      <w:r>
        <w:rPr>
          <w:sz w:val="32"/>
        </w:rPr>
        <w:t xml:space="preserve">И СОЦИАЛЬНОГО СТРАХОВАНИЯ </w:t>
      </w:r>
    </w:p>
    <w:p w:rsidR="002619BF" w:rsidRDefault="00272F9D">
      <w:pPr>
        <w:pStyle w:val="aa"/>
      </w:pPr>
      <w:r>
        <w:rPr>
          <w:sz w:val="32"/>
        </w:rPr>
        <w:t>РОССИЙСКОЙ ФЕДЕРАЦИИ</w:t>
      </w:r>
    </w:p>
    <w:p w:rsidR="002619BF" w:rsidRDefault="00272F9D">
      <w:pPr>
        <w:pStyle w:val="aa"/>
        <w:outlineLvl w:val="0"/>
      </w:pPr>
      <w:r>
        <w:rPr>
          <w:sz w:val="32"/>
        </w:rPr>
        <w:t xml:space="preserve">ПО ВОЛГОГРАДСКОЙ ОБЛАСТИ </w:t>
      </w:r>
    </w:p>
    <w:p w:rsidR="002619BF" w:rsidRDefault="002619BF">
      <w:pPr>
        <w:pStyle w:val="aa"/>
        <w:ind w:left="142"/>
        <w:outlineLvl w:val="0"/>
        <w:rPr>
          <w:sz w:val="32"/>
        </w:rPr>
      </w:pPr>
    </w:p>
    <w:p w:rsidR="002619BF" w:rsidRDefault="00272F9D">
      <w:pPr>
        <w:pStyle w:val="ae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619BF" w:rsidRDefault="002619BF">
      <w:pPr>
        <w:pStyle w:val="ae"/>
        <w:ind w:left="1620"/>
        <w:jc w:val="center"/>
        <w:rPr>
          <w:b/>
          <w:bCs/>
          <w:sz w:val="28"/>
        </w:rPr>
      </w:pPr>
    </w:p>
    <w:p w:rsidR="002619BF" w:rsidRDefault="00272F9D">
      <w:pPr>
        <w:pStyle w:val="ae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E1F11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2619BF" w:rsidRDefault="002619BF">
      <w:pPr>
        <w:pStyle w:val="ae"/>
        <w:jc w:val="left"/>
        <w:rPr>
          <w:b/>
          <w:bCs/>
        </w:rPr>
      </w:pPr>
    </w:p>
    <w:p w:rsidR="002619BF" w:rsidRDefault="00272F9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619BF" w:rsidRDefault="002619BF">
      <w:pPr>
        <w:jc w:val="center"/>
        <w:rPr>
          <w:rFonts w:ascii="Times New Roman" w:hAnsi="Times New Roman"/>
          <w:b/>
          <w:bCs/>
          <w:szCs w:val="20"/>
        </w:rPr>
      </w:pPr>
    </w:p>
    <w:p w:rsidR="002619BF" w:rsidRDefault="00272F9D">
      <w:pPr>
        <w:spacing w:after="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января 2025 года Отделение СФР по Волгоградской области обеспечит граждан </w:t>
      </w:r>
    </w:p>
    <w:p w:rsidR="002619BF" w:rsidRDefault="00272F9D">
      <w:pPr>
        <w:spacing w:after="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инвалидностью техническими средствами реабилитации двумя способами</w:t>
      </w:r>
    </w:p>
    <w:p w:rsidR="002619BF" w:rsidRDefault="002619BF">
      <w:pPr>
        <w:spacing w:before="114" w:after="257"/>
        <w:jc w:val="both"/>
        <w:rPr>
          <w:rFonts w:ascii="Times New Roman" w:hAnsi="Times New Roman" w:cs="Times New Roman"/>
        </w:rPr>
      </w:pPr>
    </w:p>
    <w:p w:rsidR="002619BF" w:rsidRDefault="00272F9D">
      <w:pPr>
        <w:spacing w:before="114" w:after="2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Начиная с 2025 года получить средство реабилитации можно одним из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двух способов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получить  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изделие в натуральном виде либо оформить электронный сертификат и им оплатить выбранное изделие.</w:t>
      </w:r>
    </w:p>
    <w:p w:rsidR="002619BF" w:rsidRDefault="00272F9D">
      <w:pPr>
        <w:spacing w:before="114" w:after="2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заказе изделия в натуральной форме срок его выдачи зависи</w:t>
      </w:r>
      <w:r>
        <w:rPr>
          <w:rFonts w:ascii="Times New Roman" w:hAnsi="Times New Roman"/>
          <w:sz w:val="28"/>
          <w:szCs w:val="28"/>
        </w:rPr>
        <w:t>т от наличия действующего государственного контракта в Отделении СФР по Волгоградской области.  Сертификат же оформляется в течение 10 дней со сроком действия 1 год. Для получения электронного сертификата обязательным условием является наличие банковской к</w:t>
      </w:r>
      <w:r>
        <w:rPr>
          <w:rFonts w:ascii="Times New Roman" w:hAnsi="Times New Roman"/>
          <w:sz w:val="28"/>
          <w:szCs w:val="28"/>
        </w:rPr>
        <w:t xml:space="preserve">арты платёжной системы «МИР». </w:t>
      </w:r>
    </w:p>
    <w:p w:rsidR="002619BF" w:rsidRDefault="00272F9D">
      <w:pPr>
        <w:spacing w:before="114" w:after="2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Подать заявление на получение технического средства реабилитации (в натуральном виде или с помощью электронного сертификата) можно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, в клиентской службе Отделения СФР или в МФЦ. </w:t>
      </w:r>
    </w:p>
    <w:p w:rsidR="002619BF" w:rsidRDefault="00272F9D">
      <w:pPr>
        <w:spacing w:before="114" w:after="2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технические средства р</w:t>
      </w:r>
      <w:r>
        <w:rPr>
          <w:rFonts w:ascii="Times New Roman" w:hAnsi="Times New Roman"/>
          <w:sz w:val="28"/>
          <w:szCs w:val="28"/>
        </w:rPr>
        <w:t xml:space="preserve">еабилитации были приобретены на собственные средства до конца 2024 года, то Отделение СФР по Волгоградской области в прежнем порядке возместит расходы за самостоятельную покупку. </w:t>
      </w:r>
    </w:p>
    <w:p w:rsidR="002619BF" w:rsidRDefault="00272F9D">
      <w:pPr>
        <w:spacing w:before="114" w:after="2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Подробнее об обеспечении ТСР на сайте СФР: </w:t>
      </w:r>
      <w:hyperlink r:id="rId5">
        <w:r>
          <w:rPr>
            <w:rStyle w:val="a6"/>
            <w:rFonts w:ascii="Times New Roman" w:hAnsi="Times New Roman" w:cs="Times New Roman"/>
            <w:sz w:val="28"/>
            <w:szCs w:val="28"/>
          </w:rPr>
          <w:t>https://sfr.gov.ru/grazhdanam/invalidam/tsr/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2619B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BF"/>
    <w:rsid w:val="002619BF"/>
    <w:rsid w:val="0027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36433-88EA-4F87-AB02-D2C494E3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character" w:styleId="a7">
    <w:name w:val="FollowedHyperlink"/>
    <w:basedOn w:val="a0"/>
    <w:rPr>
      <w:color w:val="800080" w:themeColor="followedHyperlink"/>
      <w:u w:val="single"/>
    </w:rPr>
  </w:style>
  <w:style w:type="character" w:styleId="a8">
    <w:name w:val="Strong"/>
    <w:basedOn w:val="a0"/>
    <w:qFormat/>
    <w:rPr>
      <w:b/>
      <w:bCs/>
    </w:rPr>
  </w:style>
  <w:style w:type="paragraph" w:styleId="a9">
    <w:name w:val="Title"/>
    <w:basedOn w:val="a"/>
    <w:next w:val="aa"/>
    <w:qFormat/>
  </w:style>
  <w:style w:type="paragraph" w:styleId="aa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Блочная цитата"/>
    <w:basedOn w:val="a"/>
    <w:qFormat/>
  </w:style>
  <w:style w:type="paragraph" w:styleId="af2">
    <w:name w:val="Subtitle"/>
    <w:basedOn w:val="a"/>
    <w:qFormat/>
  </w:style>
  <w:style w:type="paragraph" w:customStyle="1" w:styleId="af3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2025-02-01T17:10:00Z</dcterms:created>
  <dcterms:modified xsi:type="dcterms:W3CDTF">2025-02-01T17:10:00Z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