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89" w:rsidRDefault="00BB4189">
      <w:pPr>
        <w:rPr>
          <w:rFonts w:hint="eastAsia"/>
          <w:sz w:val="12"/>
          <w:szCs w:val="12"/>
        </w:rPr>
      </w:pPr>
      <w:bookmarkStart w:id="0" w:name="_GoBack"/>
      <w:bookmarkEnd w:id="0"/>
    </w:p>
    <w:p w:rsidR="00BB4189" w:rsidRDefault="006F3D54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189" w:rsidRDefault="006F3D54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BB4189" w:rsidRDefault="006F3D54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BB4189" w:rsidRDefault="006F3D54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BB4189" w:rsidRDefault="00BB4189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BB4189" w:rsidRDefault="006F3D54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BB4189" w:rsidRDefault="006F3D54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BB4189" w:rsidRDefault="00BB4189">
      <w:pPr>
        <w:jc w:val="center"/>
        <w:rPr>
          <w:rFonts w:hint="eastAsia"/>
        </w:rPr>
      </w:pPr>
    </w:p>
    <w:p w:rsidR="00BB4189" w:rsidRDefault="00BB4189">
      <w:pPr>
        <w:jc w:val="both"/>
        <w:rPr>
          <w:rFonts w:hint="eastAsia"/>
        </w:rPr>
      </w:pPr>
    </w:p>
    <w:p w:rsidR="00BB4189" w:rsidRDefault="006F3D54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Более 3,5 тысяч волгоградских семей распорядились </w:t>
      </w:r>
      <w:proofErr w:type="spellStart"/>
      <w:r>
        <w:rPr>
          <w:b/>
          <w:bCs/>
          <w:sz w:val="28"/>
          <w:szCs w:val="28"/>
        </w:rPr>
        <w:t>маткапиталом</w:t>
      </w:r>
      <w:proofErr w:type="spellEnd"/>
      <w:r>
        <w:rPr>
          <w:b/>
          <w:bCs/>
          <w:sz w:val="28"/>
          <w:szCs w:val="28"/>
        </w:rPr>
        <w:t xml:space="preserve"> в сентябре</w:t>
      </w:r>
    </w:p>
    <w:p w:rsidR="00BB4189" w:rsidRDefault="00BB4189">
      <w:pPr>
        <w:jc w:val="center"/>
        <w:rPr>
          <w:rFonts w:hint="eastAsia"/>
          <w:b/>
          <w:bCs/>
          <w:sz w:val="12"/>
          <w:szCs w:val="12"/>
        </w:rPr>
      </w:pPr>
    </w:p>
    <w:p w:rsidR="00BB4189" w:rsidRDefault="006F3D5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Свыше полумиллиарда рублей из средств материнского (семейного) капитала (</w:t>
      </w:r>
      <w:proofErr w:type="gramStart"/>
      <w:r>
        <w:rPr>
          <w:sz w:val="28"/>
          <w:szCs w:val="28"/>
        </w:rPr>
        <w:t>МСК</w:t>
      </w:r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использовано/реализовано семьями региона в сентябре. 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 xml:space="preserve">Самым популярным направлением распоряжения </w:t>
      </w:r>
      <w:proofErr w:type="gramStart"/>
      <w:r>
        <w:rPr>
          <w:sz w:val="28"/>
          <w:szCs w:val="28"/>
        </w:rPr>
        <w:t>МСК</w:t>
      </w:r>
      <w:proofErr w:type="gramEnd"/>
      <w:r>
        <w:rPr>
          <w:sz w:val="28"/>
          <w:szCs w:val="28"/>
        </w:rPr>
        <w:t xml:space="preserve"> вот уже несколько месяцев остаётся ежемесячная выплата из средств сертификата. В сентябре такую выплату получили почти 2 тысячи семей.</w:t>
      </w:r>
    </w:p>
    <w:p w:rsidR="00BB4189" w:rsidRDefault="006F3D5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 начале года эт</w:t>
      </w:r>
      <w:r>
        <w:rPr>
          <w:sz w:val="28"/>
          <w:szCs w:val="28"/>
        </w:rPr>
        <w:t xml:space="preserve">а мера поддержки вытеснила с первого на второе место предыдущего лидера -  улучшение жилищных условий. Расширили жилплощадь за счёт </w:t>
      </w:r>
      <w:proofErr w:type="spellStart"/>
      <w:r>
        <w:rPr>
          <w:sz w:val="28"/>
          <w:szCs w:val="28"/>
        </w:rPr>
        <w:t>маткапитала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более тысячи семей</w:t>
      </w:r>
      <w:proofErr w:type="gramEnd"/>
      <w:r>
        <w:rPr>
          <w:sz w:val="28"/>
          <w:szCs w:val="28"/>
        </w:rPr>
        <w:t xml:space="preserve"> региона. На третьей позиции остаётся расходование «материнских» денег на образование — на эти</w:t>
      </w:r>
      <w:r>
        <w:rPr>
          <w:sz w:val="28"/>
          <w:szCs w:val="28"/>
        </w:rPr>
        <w:t xml:space="preserve"> средства учатся более 500 детей.</w:t>
      </w:r>
    </w:p>
    <w:p w:rsidR="00BB4189" w:rsidRDefault="006F3D5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Напомним, что направить средства </w:t>
      </w:r>
      <w:proofErr w:type="spellStart"/>
      <w:r>
        <w:rPr>
          <w:sz w:val="28"/>
          <w:szCs w:val="28"/>
        </w:rPr>
        <w:t>маткапитала</w:t>
      </w:r>
      <w:proofErr w:type="spellEnd"/>
      <w:r>
        <w:rPr>
          <w:sz w:val="28"/>
          <w:szCs w:val="28"/>
        </w:rPr>
        <w:t xml:space="preserve"> сегодня можно без посещения гражданами территориального органа ПФР или МФЦ.</w:t>
      </w:r>
    </w:p>
    <w:p w:rsidR="00BB4189" w:rsidRDefault="006F3D5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При подаче в электронном виде заявления о распоряжении средствами материнского капитала на улучшени</w:t>
      </w:r>
      <w:r>
        <w:rPr>
          <w:sz w:val="28"/>
          <w:szCs w:val="28"/>
        </w:rPr>
        <w:t xml:space="preserve">е жилищных условий и на оплату образования представлять документы (в том числе копию договора с образовательным учреждением) не требуется, поскольку необходимые сведения территориальный орган ПФР запрашивает самостоятельно. </w:t>
      </w:r>
    </w:p>
    <w:p w:rsidR="00BB4189" w:rsidRDefault="006F3D5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Заявление удобно оформить чере</w:t>
      </w:r>
      <w:r>
        <w:rPr>
          <w:sz w:val="28"/>
          <w:szCs w:val="28"/>
        </w:rPr>
        <w:t xml:space="preserve">з портал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или личный кабинет на сайте ПФР. А заявление о распоряжении средствами материнского капитала на погашение жилищного (в том числе ипотечного) кредита можно подать прямо в банке. А банк заявление со всем пакетом необходимых документов уже н</w:t>
      </w:r>
      <w:r>
        <w:rPr>
          <w:sz w:val="28"/>
          <w:szCs w:val="28"/>
        </w:rPr>
        <w:t>аправит в Пенсионный фонд для рассмотрения.</w:t>
      </w:r>
    </w:p>
    <w:sectPr w:rsidR="00BB4189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89"/>
    <w:rsid w:val="006F3D54"/>
    <w:rsid w:val="00BB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2021-10-15T04:11:00Z</dcterms:created>
  <dcterms:modified xsi:type="dcterms:W3CDTF">2021-10-15T04:11:00Z</dcterms:modified>
  <dc:language>ru-RU</dc:language>
</cp:coreProperties>
</file>